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12A" w:rsidRPr="008F587E" w:rsidRDefault="00821C37" w:rsidP="009555E5">
      <w:pPr>
        <w:jc w:val="cente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305.85pt;height:136.15pt;z-index:251660288;mso-position-horizontal:center;mso-width-relative:margin;mso-height-relative:margin" stroked="f">
            <v:textbox>
              <w:txbxContent>
                <w:p w:rsidR="00110CB2" w:rsidRDefault="00821C37" w:rsidP="00B55EE2">
                  <w:pPr>
                    <w:jc w:val="center"/>
                    <w:rPr>
                      <w:rFonts w:ascii="Trebuchet MS" w:hAnsi="Trebuchet MS"/>
                      <w:b/>
                      <w:sz w:val="32"/>
                    </w:rPr>
                  </w:pPr>
                  <w:r>
                    <w:fldChar w:fldCharType="begin"/>
                  </w:r>
                  <w:r w:rsidR="00546007">
                    <w:instrText xml:space="preserve"> TITLE   \* MERGEFORMAT </w:instrText>
                  </w:r>
                  <w:r>
                    <w:fldChar w:fldCharType="separate"/>
                  </w:r>
                  <w:r w:rsidR="008F587E">
                    <w:rPr>
                      <w:rFonts w:ascii="Trebuchet MS" w:hAnsi="Trebuchet MS"/>
                      <w:b/>
                      <w:sz w:val="32"/>
                    </w:rPr>
                    <w:t xml:space="preserve">Tabelle </w:t>
                  </w:r>
                </w:p>
                <w:p w:rsidR="00B55EE2" w:rsidRDefault="008F587E" w:rsidP="00B55EE2">
                  <w:pPr>
                    <w:jc w:val="center"/>
                    <w:rPr>
                      <w:rFonts w:ascii="Trebuchet MS" w:hAnsi="Trebuchet MS"/>
                      <w:b/>
                      <w:sz w:val="32"/>
                    </w:rPr>
                  </w:pPr>
                  <w:r>
                    <w:rPr>
                      <w:rFonts w:ascii="Trebuchet MS" w:hAnsi="Trebuchet MS"/>
                      <w:b/>
                      <w:sz w:val="32"/>
                    </w:rPr>
                    <w:t>Qualitätsmerkmale / Testdesigntechniken</w:t>
                  </w:r>
                  <w:r w:rsidR="00821C37">
                    <w:fldChar w:fldCharType="end"/>
                  </w:r>
                </w:p>
                <w:p w:rsidR="00E6412A" w:rsidRDefault="00E6412A" w:rsidP="00B55EE2">
                  <w:pPr>
                    <w:jc w:val="center"/>
                    <w:rPr>
                      <w:rFonts w:ascii="Trebuchet MS" w:hAnsi="Trebuchet MS"/>
                      <w:b/>
                      <w:sz w:val="32"/>
                    </w:rPr>
                  </w:pPr>
                </w:p>
                <w:p w:rsidR="00E6412A" w:rsidRPr="00B55EE2" w:rsidRDefault="00E6412A" w:rsidP="00B55EE2">
                  <w:pPr>
                    <w:jc w:val="center"/>
                    <w:rPr>
                      <w:rFonts w:ascii="Trebuchet MS" w:hAnsi="Trebuchet MS"/>
                      <w:b/>
                      <w:sz w:val="32"/>
                    </w:rPr>
                  </w:pPr>
                </w:p>
              </w:txbxContent>
            </v:textbox>
          </v:shape>
        </w:pict>
      </w:r>
    </w:p>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E6412A" w:rsidRPr="008F587E" w:rsidRDefault="00E6412A" w:rsidP="00E6412A"/>
    <w:p w:rsidR="008F587E" w:rsidRPr="008F587E" w:rsidRDefault="008F587E">
      <w:r w:rsidRPr="008F587E">
        <w:br w:type="page"/>
      </w:r>
    </w:p>
    <w:p w:rsidR="008F587E" w:rsidRPr="008F587E" w:rsidRDefault="008F587E" w:rsidP="008F587E">
      <w:pPr>
        <w:pStyle w:val="berschrift1"/>
        <w:numPr>
          <w:ilvl w:val="0"/>
          <w:numId w:val="0"/>
        </w:numPr>
        <w:rPr>
          <w:rFonts w:eastAsia="Arial Unicode MS"/>
          <w:lang w:val="de-DE"/>
        </w:rPr>
      </w:pPr>
      <w:r w:rsidRPr="008F587E">
        <w:rPr>
          <w:lang w:val="de-DE"/>
        </w:rPr>
        <w:lastRenderedPageBreak/>
        <w:t xml:space="preserve">Tabelle </w:t>
      </w:r>
      <w:r>
        <w:rPr>
          <w:lang w:val="de-DE"/>
        </w:rPr>
        <w:t>qualitÄ</w:t>
      </w:r>
      <w:r w:rsidRPr="008F587E">
        <w:rPr>
          <w:lang w:val="de-DE"/>
        </w:rPr>
        <w:t>tsmerkmale / Testdesigntechniken</w:t>
      </w:r>
    </w:p>
    <w:p w:rsidR="008F587E" w:rsidRPr="008F587E" w:rsidRDefault="008F587E" w:rsidP="008F587E"/>
    <w:tbl>
      <w:tblPr>
        <w:tblW w:w="9709"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2055"/>
        <w:gridCol w:w="2410"/>
        <w:gridCol w:w="2693"/>
        <w:gridCol w:w="2551"/>
      </w:tblGrid>
      <w:tr w:rsidR="008F587E" w:rsidRPr="008F587E" w:rsidTr="008F587E">
        <w:trPr>
          <w:tblHeader/>
        </w:trPr>
        <w:tc>
          <w:tcPr>
            <w:tcW w:w="2055" w:type="dxa"/>
            <w:tcBorders>
              <w:top w:val="single" w:sz="6" w:space="0" w:color="000000"/>
              <w:left w:val="single" w:sz="6" w:space="0" w:color="000000"/>
              <w:bottom w:val="nil"/>
              <w:right w:val="single" w:sz="6" w:space="0" w:color="000000"/>
            </w:tcBorders>
            <w:shd w:val="pct12" w:color="auto" w:fill="FFFFFF"/>
          </w:tcPr>
          <w:p w:rsidR="008F587E" w:rsidRPr="008F587E" w:rsidRDefault="008F587E" w:rsidP="00045612">
            <w:pPr>
              <w:pStyle w:val="Tabel"/>
              <w:rPr>
                <w:b/>
                <w:szCs w:val="16"/>
                <w:lang w:val="de-DE"/>
              </w:rPr>
            </w:pPr>
            <w:r w:rsidRPr="008F587E">
              <w:rPr>
                <w:b/>
                <w:szCs w:val="16"/>
                <w:lang w:val="de-DE"/>
              </w:rPr>
              <w:t>Qualitätsmerkmal</w:t>
            </w:r>
          </w:p>
          <w:p w:rsidR="008F587E" w:rsidRPr="008F587E" w:rsidRDefault="008F587E" w:rsidP="00045612">
            <w:pPr>
              <w:pStyle w:val="Tabel"/>
              <w:rPr>
                <w:b/>
                <w:szCs w:val="16"/>
                <w:lang w:val="de-DE"/>
              </w:rPr>
            </w:pPr>
          </w:p>
        </w:tc>
        <w:tc>
          <w:tcPr>
            <w:tcW w:w="7654" w:type="dxa"/>
            <w:gridSpan w:val="3"/>
            <w:tcBorders>
              <w:top w:val="single" w:sz="6" w:space="0" w:color="000000"/>
              <w:left w:val="single" w:sz="6" w:space="0" w:color="000000"/>
              <w:bottom w:val="single" w:sz="6" w:space="0" w:color="000000"/>
              <w:right w:val="single" w:sz="6" w:space="0" w:color="000000"/>
            </w:tcBorders>
            <w:shd w:val="pct12" w:color="auto" w:fill="FFFFFF"/>
          </w:tcPr>
          <w:p w:rsidR="008F587E" w:rsidRPr="008F587E" w:rsidRDefault="008F587E" w:rsidP="00045612">
            <w:pPr>
              <w:pStyle w:val="Tabel"/>
              <w:jc w:val="center"/>
              <w:rPr>
                <w:b/>
                <w:szCs w:val="16"/>
                <w:lang w:val="de-DE"/>
              </w:rPr>
            </w:pPr>
            <w:r w:rsidRPr="008F587E">
              <w:rPr>
                <w:b/>
                <w:szCs w:val="16"/>
                <w:lang w:val="de-DE"/>
              </w:rPr>
              <w:t>Testdesigntechnik</w:t>
            </w:r>
          </w:p>
        </w:tc>
      </w:tr>
      <w:tr w:rsidR="008F587E" w:rsidRPr="008F587E" w:rsidTr="008F587E">
        <w:trPr>
          <w:tblHeader/>
        </w:trPr>
        <w:tc>
          <w:tcPr>
            <w:tcW w:w="2055" w:type="dxa"/>
            <w:tcBorders>
              <w:top w:val="nil"/>
              <w:left w:val="single" w:sz="6" w:space="0" w:color="000000"/>
              <w:bottom w:val="single" w:sz="6" w:space="0" w:color="000000"/>
              <w:right w:val="single" w:sz="6" w:space="0" w:color="000000"/>
            </w:tcBorders>
            <w:shd w:val="pct12" w:color="auto" w:fill="FFFFFF"/>
          </w:tcPr>
          <w:p w:rsidR="008F587E" w:rsidRPr="008F587E" w:rsidRDefault="008F587E" w:rsidP="00045612">
            <w:pPr>
              <w:pStyle w:val="Tabel"/>
              <w:rPr>
                <w:b/>
                <w:szCs w:val="16"/>
                <w:lang w:val="de-DE"/>
              </w:rPr>
            </w:pPr>
          </w:p>
        </w:tc>
        <w:tc>
          <w:tcPr>
            <w:tcW w:w="2410" w:type="dxa"/>
            <w:tcBorders>
              <w:top w:val="single" w:sz="6" w:space="0" w:color="000000"/>
              <w:left w:val="single" w:sz="6" w:space="0" w:color="000000"/>
              <w:bottom w:val="single" w:sz="6" w:space="0" w:color="000000"/>
              <w:right w:val="single" w:sz="6" w:space="0" w:color="000000"/>
            </w:tcBorders>
            <w:shd w:val="pct12" w:color="auto" w:fill="FFFFFF"/>
          </w:tcPr>
          <w:p w:rsidR="008F587E" w:rsidRPr="008F587E" w:rsidRDefault="008F587E" w:rsidP="00045612">
            <w:pPr>
              <w:pStyle w:val="Tabel"/>
              <w:jc w:val="center"/>
              <w:rPr>
                <w:b/>
                <w:szCs w:val="16"/>
                <w:lang w:val="de-DE"/>
              </w:rPr>
            </w:pPr>
            <w:r w:rsidRPr="008F587E">
              <w:rPr>
                <w:b/>
                <w:szCs w:val="16"/>
                <w:lang w:val="de-DE"/>
              </w:rPr>
              <w:sym w:font="Symbol" w:char="00B7"/>
            </w:r>
            <w:r w:rsidRPr="008F587E">
              <w:rPr>
                <w:b/>
                <w:szCs w:val="16"/>
                <w:lang w:val="de-DE"/>
              </w:rPr>
              <w:t xml:space="preserve"> / leicht</w:t>
            </w:r>
          </w:p>
        </w:tc>
        <w:tc>
          <w:tcPr>
            <w:tcW w:w="2693" w:type="dxa"/>
            <w:tcBorders>
              <w:top w:val="single" w:sz="6" w:space="0" w:color="000000"/>
              <w:left w:val="single" w:sz="6" w:space="0" w:color="000000"/>
              <w:bottom w:val="single" w:sz="6" w:space="0" w:color="000000"/>
              <w:right w:val="single" w:sz="6" w:space="0" w:color="000000"/>
            </w:tcBorders>
            <w:shd w:val="pct12" w:color="auto" w:fill="FFFFFF"/>
          </w:tcPr>
          <w:p w:rsidR="008F587E" w:rsidRPr="008F587E" w:rsidRDefault="008F587E" w:rsidP="00045612">
            <w:pPr>
              <w:pStyle w:val="Tabel"/>
              <w:jc w:val="center"/>
              <w:rPr>
                <w:b/>
                <w:szCs w:val="16"/>
                <w:lang w:val="de-DE"/>
              </w:rPr>
            </w:pPr>
            <w:r w:rsidRPr="008F587E">
              <w:rPr>
                <w:b/>
                <w:szCs w:val="16"/>
                <w:lang w:val="de-DE"/>
              </w:rPr>
              <w:sym w:font="Symbol" w:char="00B7"/>
            </w:r>
            <w:r w:rsidRPr="008F587E">
              <w:rPr>
                <w:b/>
                <w:szCs w:val="16"/>
                <w:lang w:val="de-DE"/>
              </w:rPr>
              <w:sym w:font="Symbol" w:char="00B7"/>
            </w:r>
            <w:r w:rsidRPr="008F587E">
              <w:rPr>
                <w:b/>
                <w:szCs w:val="16"/>
                <w:lang w:val="de-DE"/>
              </w:rPr>
              <w:t xml:space="preserve"> / durchschnittlich</w:t>
            </w:r>
          </w:p>
        </w:tc>
        <w:tc>
          <w:tcPr>
            <w:tcW w:w="2551" w:type="dxa"/>
            <w:tcBorders>
              <w:top w:val="single" w:sz="6" w:space="0" w:color="000000"/>
              <w:left w:val="single" w:sz="6" w:space="0" w:color="000000"/>
              <w:bottom w:val="single" w:sz="6" w:space="0" w:color="000000"/>
              <w:right w:val="single" w:sz="6" w:space="0" w:color="000000"/>
            </w:tcBorders>
            <w:shd w:val="pct12" w:color="auto" w:fill="FFFFFF"/>
          </w:tcPr>
          <w:p w:rsidR="008F587E" w:rsidRPr="008F587E" w:rsidRDefault="008F587E" w:rsidP="00045612">
            <w:pPr>
              <w:pStyle w:val="Tabel"/>
              <w:jc w:val="center"/>
              <w:rPr>
                <w:b/>
                <w:szCs w:val="16"/>
                <w:lang w:val="de-DE"/>
              </w:rPr>
            </w:pPr>
            <w:r w:rsidRPr="008F587E">
              <w:rPr>
                <w:b/>
                <w:szCs w:val="16"/>
                <w:lang w:val="de-DE"/>
              </w:rPr>
              <w:sym w:font="Symbol" w:char="00B7"/>
            </w:r>
            <w:r w:rsidRPr="008F587E">
              <w:rPr>
                <w:b/>
                <w:szCs w:val="16"/>
                <w:lang w:val="de-DE"/>
              </w:rPr>
              <w:sym w:font="Symbol" w:char="00B7"/>
            </w:r>
            <w:r w:rsidRPr="008F587E">
              <w:rPr>
                <w:b/>
                <w:szCs w:val="16"/>
                <w:lang w:val="de-DE"/>
              </w:rPr>
              <w:sym w:font="Symbol" w:char="00B7"/>
            </w:r>
            <w:r w:rsidRPr="008F587E">
              <w:rPr>
                <w:b/>
                <w:szCs w:val="16"/>
                <w:lang w:val="de-DE"/>
              </w:rPr>
              <w:t xml:space="preserve"> / gründlich</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Verwaltungsfähigkeit</w:t>
            </w:r>
          </w:p>
          <w:p w:rsidR="008F587E" w:rsidRPr="008F587E" w:rsidRDefault="008F587E" w:rsidP="00045612">
            <w:pPr>
              <w:pStyle w:val="Tabel"/>
              <w:rPr>
                <w:szCs w:val="16"/>
                <w:lang w:val="de-DE"/>
              </w:rPr>
            </w:pPr>
            <w:r w:rsidRPr="008F587E">
              <w:rPr>
                <w:szCs w:val="16"/>
                <w:lang w:val="de-DE"/>
              </w:rPr>
              <w:t>- Installierbarkeit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CKL</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DKT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DKT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Sicherheit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CKL</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SEM</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Penetrationstest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Benutzbarkeit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AFT</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Ballontekst"/>
              <w:jc w:val="center"/>
              <w:rPr>
                <w:rFonts w:ascii="Verdana" w:hAnsi="Verdana"/>
                <w:lang w:val="de-DE"/>
              </w:rPr>
            </w:pPr>
            <w:r w:rsidRPr="008F587E">
              <w:rPr>
                <w:rFonts w:ascii="Verdana" w:hAnsi="Verdana"/>
                <w:lang w:val="de-DE"/>
              </w:rPr>
              <w:t>AFT</w:t>
            </w:r>
            <w:r w:rsidRPr="008F587E">
              <w:rPr>
                <w:rFonts w:ascii="Verdana" w:hAnsi="Verdana"/>
                <w:lang w:val="de-DE"/>
              </w:rPr>
              <w:br/>
              <w:t>GPT*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Ballontekst"/>
              <w:jc w:val="center"/>
              <w:rPr>
                <w:rFonts w:ascii="Verdana" w:hAnsi="Verdana"/>
                <w:lang w:val="de-DE"/>
              </w:rPr>
            </w:pPr>
            <w:r w:rsidRPr="008F587E">
              <w:rPr>
                <w:rFonts w:ascii="Verdana" w:hAnsi="Verdana"/>
                <w:lang w:val="de-DE"/>
              </w:rPr>
              <w:t>RLT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Kontinuität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RLT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RLT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rPr>
                <w:rFonts w:ascii="Verdana" w:hAnsi="Verdana"/>
                <w:szCs w:val="16"/>
                <w:lang w:val="de-DE"/>
              </w:rPr>
            </w:pPr>
            <w:r w:rsidRPr="008F587E">
              <w:rPr>
                <w:rFonts w:ascii="Verdana" w:hAnsi="Verdana"/>
                <w:szCs w:val="16"/>
                <w:lang w:val="de-DE"/>
              </w:rPr>
              <w:t>Funktionalität</w:t>
            </w:r>
            <w:r w:rsidRPr="008F587E">
              <w:rPr>
                <w:rFonts w:ascii="Verdana" w:hAnsi="Verdana"/>
                <w:szCs w:val="16"/>
                <w:lang w:val="de-DE"/>
              </w:rPr>
              <w:br/>
              <w:t>- Integration</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w:t>
            </w:r>
            <w:r w:rsidRPr="008F587E">
              <w:rPr>
                <w:rFonts w:ascii="Verdana" w:hAnsi="Verdana"/>
                <w:szCs w:val="16"/>
                <w:lang w:val="de-DE"/>
              </w:rPr>
              <w:br/>
              <w:t>DZT</w:t>
            </w:r>
            <w:r w:rsidRPr="008F587E">
              <w:rPr>
                <w:rFonts w:ascii="Verdana" w:hAnsi="Verdana"/>
                <w:szCs w:val="16"/>
                <w:lang w:val="de-DE"/>
              </w:rPr>
              <w:br/>
              <w:t>GPT*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rPr>
                <w:rFonts w:ascii="Verdana" w:hAnsi="Verdana"/>
                <w:szCs w:val="16"/>
                <w:lang w:val="de-DE"/>
              </w:rPr>
            </w:pPr>
            <w:r w:rsidRPr="008F587E">
              <w:rPr>
                <w:rFonts w:ascii="Verdana" w:hAnsi="Verdana"/>
                <w:szCs w:val="16"/>
                <w:lang w:val="de-DE"/>
              </w:rPr>
              <w:t>Funktionalität</w:t>
            </w:r>
            <w:r w:rsidRPr="008F587E">
              <w:rPr>
                <w:rFonts w:ascii="Verdana" w:hAnsi="Verdana"/>
                <w:szCs w:val="16"/>
                <w:lang w:val="de-DE"/>
              </w:rPr>
              <w:br/>
              <w:t>- Detail</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w:t>
            </w:r>
            <w:r w:rsidRPr="008F587E">
              <w:rPr>
                <w:rFonts w:ascii="Verdana" w:hAnsi="Verdana"/>
                <w:szCs w:val="16"/>
                <w:lang w:val="de-DE"/>
              </w:rPr>
              <w:br/>
              <w:t>EVT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DKT + Grenzwert</w:t>
            </w:r>
            <w:r w:rsidRPr="008F587E">
              <w:rPr>
                <w:rFonts w:ascii="Verdana" w:hAnsi="Verdana"/>
                <w:szCs w:val="16"/>
                <w:lang w:val="de-DE"/>
              </w:rPr>
              <w:br/>
              <w:t>EVT + Grenzwert ETT</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rPr>
                <w:rFonts w:ascii="Verdana" w:hAnsi="Verdana"/>
                <w:szCs w:val="16"/>
                <w:lang w:val="de-DE"/>
              </w:rPr>
            </w:pPr>
            <w:r w:rsidRPr="008F587E">
              <w:rPr>
                <w:rFonts w:ascii="Verdana" w:hAnsi="Verdana"/>
                <w:szCs w:val="16"/>
                <w:lang w:val="de-DE"/>
              </w:rPr>
              <w:t>Funktionalität</w:t>
            </w:r>
            <w:r w:rsidRPr="008F587E">
              <w:rPr>
                <w:rFonts w:ascii="Verdana" w:hAnsi="Verdana"/>
                <w:szCs w:val="16"/>
                <w:lang w:val="de-DE"/>
              </w:rPr>
              <w:br/>
              <w:t>- Validierungen</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SYN</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SYN</w:t>
            </w:r>
            <w:r w:rsidRPr="008F587E">
              <w:rPr>
                <w:rFonts w:ascii="Verdana" w:hAnsi="Verdana"/>
                <w:szCs w:val="16"/>
                <w:lang w:val="de-DE"/>
              </w:rPr>
              <w:br/>
              <w:t>SEM</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ind w:left="0"/>
              <w:rPr>
                <w:rFonts w:ascii="Verdana" w:hAnsi="Verdana"/>
                <w:szCs w:val="16"/>
                <w:lang w:val="de-DE"/>
              </w:rPr>
            </w:pPr>
            <w:r w:rsidRPr="008F587E">
              <w:rPr>
                <w:rFonts w:ascii="Verdana" w:hAnsi="Verdana"/>
                <w:szCs w:val="16"/>
                <w:lang w:val="de-DE"/>
              </w:rPr>
              <w:t xml:space="preserve"> Benutzerfreundlichkeit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SYN</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SYN</w:t>
            </w:r>
            <w:r w:rsidRPr="008F587E">
              <w:rPr>
                <w:rFonts w:ascii="Verdana" w:hAnsi="Verdana"/>
                <w:szCs w:val="16"/>
                <w:lang w:val="de-DE"/>
              </w:rPr>
              <w:br/>
              <w:t>AFT*</w:t>
            </w:r>
            <w:r w:rsidRPr="008F587E">
              <w:rPr>
                <w:rFonts w:ascii="Verdana" w:hAnsi="Verdana"/>
                <w:szCs w:val="16"/>
                <w:lang w:val="de-DE"/>
              </w:rPr>
              <w:br/>
              <w:t>GPT*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Benutzbarkeitstest</w:t>
            </w:r>
          </w:p>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(falls notwendig im Labor)</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rPr>
                <w:rFonts w:ascii="Verdana" w:hAnsi="Verdana"/>
                <w:szCs w:val="16"/>
                <w:lang w:val="de-DE"/>
              </w:rPr>
            </w:pPr>
            <w:r w:rsidRPr="008F587E">
              <w:rPr>
                <w:rFonts w:ascii="Verdana" w:hAnsi="Verdana"/>
                <w:szCs w:val="16"/>
                <w:lang w:val="de-DE"/>
              </w:rPr>
              <w:t>Infrastruktur  (Eignung)</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RLT*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rPr>
                <w:rFonts w:ascii="Verdana" w:hAnsi="Verdana"/>
                <w:szCs w:val="16"/>
                <w:lang w:val="de-DE"/>
              </w:rPr>
            </w:pPr>
            <w:r w:rsidRPr="008F587E">
              <w:rPr>
                <w:rFonts w:ascii="Verdana" w:hAnsi="Verdana"/>
                <w:szCs w:val="16"/>
                <w:lang w:val="de-DE"/>
              </w:rPr>
              <w:t>Angemessenheit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GPT Testintensität 1</w:t>
            </w:r>
            <w:r w:rsidRPr="008F587E">
              <w:rPr>
                <w:rFonts w:ascii="Verdana" w:hAnsi="Verdana"/>
                <w:szCs w:val="16"/>
                <w:lang w:val="de-DE"/>
              </w:rPr>
              <w:br/>
              <w:t>AFT*</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GPT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Standaardtabel1"/>
              <w:jc w:val="center"/>
              <w:rPr>
                <w:rFonts w:ascii="Verdana" w:hAnsi="Verdana"/>
                <w:szCs w:val="16"/>
                <w:lang w:val="de-DE"/>
              </w:rPr>
            </w:pPr>
            <w:r w:rsidRPr="008F587E">
              <w:rPr>
                <w:rFonts w:ascii="Verdana" w:hAnsi="Verdana"/>
                <w:szCs w:val="16"/>
                <w:lang w:val="de-DE"/>
              </w:rPr>
              <w:t>GPT Testintensität 3</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Leistungsfähigkeit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RLT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Übertragbarkeit</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CKL</w:t>
            </w:r>
          </w:p>
          <w:p w:rsidR="008F587E" w:rsidRPr="008F587E" w:rsidRDefault="008F587E" w:rsidP="00045612">
            <w:pPr>
              <w:pStyle w:val="Tabel"/>
              <w:jc w:val="center"/>
              <w:rPr>
                <w:szCs w:val="16"/>
                <w:lang w:val="de-DE"/>
              </w:rPr>
            </w:pPr>
          </w:p>
          <w:p w:rsidR="008F587E" w:rsidRPr="008F587E" w:rsidRDefault="008F587E" w:rsidP="00045612">
            <w:pPr>
              <w:pStyle w:val="Tabel"/>
              <w:jc w:val="center"/>
              <w:rPr>
                <w:szCs w:val="16"/>
                <w:lang w:val="de-DE"/>
              </w:rPr>
            </w:pPr>
            <w:r w:rsidRPr="008F587E">
              <w:rPr>
                <w:szCs w:val="16"/>
                <w:lang w:val="de-DE"/>
              </w:rPr>
              <w:t>Stichprobenweise funktionale Tests</w:t>
            </w:r>
          </w:p>
          <w:p w:rsidR="008F587E" w:rsidRPr="008F587E" w:rsidRDefault="008F587E" w:rsidP="00045612">
            <w:pPr>
              <w:pStyle w:val="Tabel"/>
              <w:jc w:val="center"/>
              <w:rPr>
                <w:szCs w:val="16"/>
                <w:lang w:val="de-DE"/>
              </w:rPr>
            </w:pPr>
          </w:p>
          <w:p w:rsidR="008F587E" w:rsidRPr="008F587E" w:rsidRDefault="008F587E" w:rsidP="008F587E">
            <w:pPr>
              <w:pStyle w:val="Tabel"/>
              <w:jc w:val="center"/>
              <w:rPr>
                <w:szCs w:val="16"/>
                <w:lang w:val="de-DE"/>
              </w:rPr>
            </w:pPr>
            <w:r w:rsidRPr="008F587E">
              <w:rPr>
                <w:szCs w:val="16"/>
                <w:lang w:val="de-DE"/>
              </w:rPr>
              <w:t>Stichproben von Umgebungs</w:t>
            </w:r>
            <w:r w:rsidR="000D5C35">
              <w:rPr>
                <w:szCs w:val="16"/>
                <w:lang w:val="de-DE"/>
              </w:rPr>
              <w:t>k</w:t>
            </w:r>
            <w:r w:rsidRPr="008F587E">
              <w:rPr>
                <w:szCs w:val="16"/>
                <w:lang w:val="de-DE"/>
              </w:rPr>
              <w:t>ombinationen</w:t>
            </w: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Funktionaler Regressionstest</w:t>
            </w:r>
          </w:p>
          <w:p w:rsidR="008F587E" w:rsidRPr="008F587E" w:rsidRDefault="008F587E" w:rsidP="00045612">
            <w:pPr>
              <w:pStyle w:val="Tabel"/>
              <w:jc w:val="center"/>
              <w:rPr>
                <w:szCs w:val="16"/>
                <w:lang w:val="de-DE"/>
              </w:rPr>
            </w:pPr>
          </w:p>
          <w:p w:rsidR="008F587E" w:rsidRPr="008F587E" w:rsidRDefault="008F587E" w:rsidP="008F587E">
            <w:pPr>
              <w:pStyle w:val="Tabel"/>
              <w:jc w:val="center"/>
              <w:rPr>
                <w:szCs w:val="16"/>
                <w:lang w:val="de-DE"/>
              </w:rPr>
            </w:pPr>
            <w:r w:rsidRPr="008F587E">
              <w:rPr>
                <w:szCs w:val="16"/>
                <w:lang w:val="de-DE"/>
              </w:rPr>
              <w:t>Wichtige Umgebungskombinationen</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Alle funktonalen Tests</w:t>
            </w:r>
          </w:p>
          <w:p w:rsidR="008F587E" w:rsidRPr="008F587E" w:rsidRDefault="008F587E" w:rsidP="00045612">
            <w:pPr>
              <w:pStyle w:val="Tabel"/>
              <w:jc w:val="center"/>
              <w:rPr>
                <w:szCs w:val="16"/>
                <w:lang w:val="de-DE"/>
              </w:rPr>
            </w:pPr>
          </w:p>
          <w:p w:rsidR="008F587E" w:rsidRPr="008F587E" w:rsidRDefault="008F587E" w:rsidP="008F587E">
            <w:pPr>
              <w:pStyle w:val="Tabel"/>
              <w:jc w:val="center"/>
              <w:rPr>
                <w:szCs w:val="16"/>
                <w:lang w:val="de-DE"/>
              </w:rPr>
            </w:pPr>
            <w:r w:rsidRPr="008F587E">
              <w:rPr>
                <w:szCs w:val="16"/>
                <w:lang w:val="de-DE"/>
              </w:rPr>
              <w:t>Alle Umgebungskombinationen</w:t>
            </w:r>
          </w:p>
        </w:tc>
      </w:tr>
      <w:tr w:rsidR="008F587E" w:rsidRPr="008F587E" w:rsidTr="008F587E">
        <w:tc>
          <w:tcPr>
            <w:tcW w:w="2055"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rPr>
                <w:szCs w:val="16"/>
                <w:lang w:val="de-DE"/>
              </w:rPr>
            </w:pPr>
            <w:r w:rsidRPr="008F587E">
              <w:rPr>
                <w:szCs w:val="16"/>
                <w:lang w:val="de-DE"/>
              </w:rPr>
              <w:t>Effizienz</w:t>
            </w:r>
          </w:p>
        </w:tc>
        <w:tc>
          <w:tcPr>
            <w:tcW w:w="2410"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p>
        </w:tc>
        <w:tc>
          <w:tcPr>
            <w:tcW w:w="2693"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r w:rsidRPr="008F587E">
              <w:rPr>
                <w:szCs w:val="16"/>
                <w:lang w:val="de-DE"/>
              </w:rPr>
              <w:t>RLT</w:t>
            </w:r>
          </w:p>
        </w:tc>
        <w:tc>
          <w:tcPr>
            <w:tcW w:w="2551" w:type="dxa"/>
            <w:tcBorders>
              <w:top w:val="single" w:sz="6" w:space="0" w:color="000000"/>
              <w:left w:val="single" w:sz="6" w:space="0" w:color="000000"/>
              <w:bottom w:val="single" w:sz="6" w:space="0" w:color="000000"/>
              <w:right w:val="single" w:sz="6" w:space="0" w:color="000000"/>
            </w:tcBorders>
          </w:tcPr>
          <w:p w:rsidR="008F587E" w:rsidRPr="008F587E" w:rsidRDefault="008F587E" w:rsidP="00045612">
            <w:pPr>
              <w:pStyle w:val="Tabel"/>
              <w:jc w:val="center"/>
              <w:rPr>
                <w:szCs w:val="16"/>
                <w:lang w:val="de-DE"/>
              </w:rPr>
            </w:pPr>
          </w:p>
        </w:tc>
      </w:tr>
    </w:tbl>
    <w:p w:rsidR="008F587E" w:rsidRPr="008F587E" w:rsidRDefault="008F587E" w:rsidP="008F587E">
      <w:pPr>
        <w:rPr>
          <w:szCs w:val="20"/>
        </w:rPr>
      </w:pPr>
    </w:p>
    <w:p w:rsidR="008F587E" w:rsidRPr="008F587E" w:rsidRDefault="008F587E" w:rsidP="008F587E">
      <w:pPr>
        <w:rPr>
          <w:szCs w:val="20"/>
        </w:rPr>
      </w:pPr>
      <w:r w:rsidRPr="008F587E">
        <w:rPr>
          <w:szCs w:val="20"/>
        </w:rPr>
        <w:t>Anmerkungen aus obiger Tabelle:</w:t>
      </w:r>
    </w:p>
    <w:p w:rsidR="008F587E" w:rsidRPr="008F587E" w:rsidRDefault="008F587E" w:rsidP="008F587E">
      <w:pPr>
        <w:pStyle w:val="Bullet"/>
        <w:numPr>
          <w:ilvl w:val="0"/>
          <w:numId w:val="5"/>
        </w:numPr>
        <w:rPr>
          <w:lang w:val="de-DE"/>
        </w:rPr>
      </w:pPr>
      <w:r w:rsidRPr="008F587E">
        <w:rPr>
          <w:lang w:val="de-DE"/>
        </w:rPr>
        <w:t>Abkürzungen:</w:t>
      </w:r>
    </w:p>
    <w:p w:rsidR="008F587E" w:rsidRPr="008F587E" w:rsidRDefault="008F587E" w:rsidP="008F587E">
      <w:pPr>
        <w:ind w:left="1984" w:hanging="1276"/>
        <w:rPr>
          <w:szCs w:val="20"/>
        </w:rPr>
      </w:pPr>
      <w:r w:rsidRPr="008F587E">
        <w:rPr>
          <w:szCs w:val="20"/>
        </w:rPr>
        <w:t>*</w:t>
      </w:r>
      <w:r w:rsidRPr="008F587E">
        <w:rPr>
          <w:szCs w:val="20"/>
        </w:rPr>
        <w:tab/>
        <w:t>Falls die Technik in gewissem Maß angepasst ist, kann sie verwendet werden, um das jeweilige Qualitätsmerkmal zu testen.</w:t>
      </w:r>
    </w:p>
    <w:p w:rsidR="008F587E" w:rsidRPr="008F587E" w:rsidRDefault="008F587E" w:rsidP="00A60B0F">
      <w:pPr>
        <w:spacing w:after="0"/>
        <w:ind w:left="1984" w:hanging="1276"/>
        <w:rPr>
          <w:szCs w:val="20"/>
        </w:rPr>
      </w:pPr>
      <w:r w:rsidRPr="008F587E">
        <w:rPr>
          <w:szCs w:val="20"/>
        </w:rPr>
        <w:t>ETT</w:t>
      </w:r>
      <w:r w:rsidRPr="008F587E">
        <w:rPr>
          <w:szCs w:val="20"/>
        </w:rPr>
        <w:tab/>
        <w:t>Entscheidungstabellentest</w:t>
      </w:r>
    </w:p>
    <w:p w:rsidR="008F587E" w:rsidRPr="008F587E" w:rsidRDefault="008F587E" w:rsidP="00A60B0F">
      <w:pPr>
        <w:spacing w:after="0"/>
        <w:ind w:left="1984" w:hanging="1276"/>
        <w:rPr>
          <w:szCs w:val="20"/>
        </w:rPr>
      </w:pPr>
      <w:r w:rsidRPr="008F587E">
        <w:rPr>
          <w:szCs w:val="20"/>
        </w:rPr>
        <w:t>CKL</w:t>
      </w:r>
      <w:r w:rsidRPr="008F587E">
        <w:rPr>
          <w:szCs w:val="20"/>
        </w:rPr>
        <w:tab/>
        <w:t>Checkliste</w:t>
      </w:r>
    </w:p>
    <w:p w:rsidR="008F587E" w:rsidRPr="008F587E" w:rsidRDefault="008F587E" w:rsidP="00A60B0F">
      <w:pPr>
        <w:spacing w:after="0"/>
        <w:ind w:left="1984" w:hanging="1276"/>
        <w:rPr>
          <w:szCs w:val="20"/>
        </w:rPr>
      </w:pPr>
      <w:r w:rsidRPr="008F587E">
        <w:rPr>
          <w:szCs w:val="20"/>
        </w:rPr>
        <w:t>DKT</w:t>
      </w:r>
      <w:r w:rsidRPr="008F587E">
        <w:rPr>
          <w:szCs w:val="20"/>
        </w:rPr>
        <w:tab/>
        <w:t>Datenkombinationstest</w:t>
      </w:r>
    </w:p>
    <w:p w:rsidR="008F587E" w:rsidRPr="008F587E" w:rsidRDefault="008F587E" w:rsidP="00A60B0F">
      <w:pPr>
        <w:spacing w:after="0"/>
        <w:ind w:left="1984" w:hanging="1276"/>
        <w:rPr>
          <w:szCs w:val="20"/>
        </w:rPr>
      </w:pPr>
      <w:r w:rsidRPr="008F587E">
        <w:rPr>
          <w:szCs w:val="20"/>
        </w:rPr>
        <w:t>DZT</w:t>
      </w:r>
      <w:r w:rsidRPr="008F587E">
        <w:rPr>
          <w:szCs w:val="20"/>
        </w:rPr>
        <w:tab/>
        <w:t>Datenzyklustest</w:t>
      </w:r>
    </w:p>
    <w:p w:rsidR="008F587E" w:rsidRPr="008F587E" w:rsidRDefault="008F587E" w:rsidP="00A60B0F">
      <w:pPr>
        <w:spacing w:after="0"/>
        <w:ind w:left="1984" w:hanging="1276"/>
        <w:rPr>
          <w:szCs w:val="20"/>
        </w:rPr>
      </w:pPr>
      <w:r w:rsidRPr="008F587E">
        <w:rPr>
          <w:szCs w:val="20"/>
        </w:rPr>
        <w:t>EVT</w:t>
      </w:r>
      <w:r w:rsidRPr="008F587E">
        <w:rPr>
          <w:szCs w:val="20"/>
        </w:rPr>
        <w:tab/>
        <w:t>Elementarer Vergleichstest</w:t>
      </w:r>
      <w:r w:rsidRPr="008F587E">
        <w:rPr>
          <w:szCs w:val="20"/>
        </w:rPr>
        <w:tab/>
      </w:r>
    </w:p>
    <w:p w:rsidR="008F587E" w:rsidRPr="008F587E" w:rsidRDefault="008F587E" w:rsidP="00A60B0F">
      <w:pPr>
        <w:spacing w:after="0"/>
        <w:ind w:left="1984" w:hanging="1276"/>
        <w:rPr>
          <w:szCs w:val="20"/>
        </w:rPr>
      </w:pPr>
      <w:r w:rsidRPr="008F587E">
        <w:rPr>
          <w:szCs w:val="20"/>
        </w:rPr>
        <w:t>GPT</w:t>
      </w:r>
      <w:r w:rsidRPr="008F587E">
        <w:rPr>
          <w:szCs w:val="20"/>
        </w:rPr>
        <w:tab/>
        <w:t>Geschäftsprozesstest (Testintensität = 2)</w:t>
      </w:r>
      <w:r w:rsidRPr="008F587E">
        <w:rPr>
          <w:szCs w:val="20"/>
        </w:rPr>
        <w:tab/>
      </w:r>
    </w:p>
    <w:p w:rsidR="008F587E" w:rsidRPr="008F587E" w:rsidRDefault="008F587E" w:rsidP="00A60B0F">
      <w:pPr>
        <w:spacing w:after="0"/>
        <w:ind w:left="1984" w:hanging="1276"/>
        <w:rPr>
          <w:szCs w:val="20"/>
        </w:rPr>
      </w:pPr>
      <w:r w:rsidRPr="008F587E">
        <w:rPr>
          <w:szCs w:val="20"/>
        </w:rPr>
        <w:t>RLT</w:t>
      </w:r>
      <w:r w:rsidRPr="008F587E">
        <w:rPr>
          <w:szCs w:val="20"/>
        </w:rPr>
        <w:tab/>
        <w:t>Real-Life-Test</w:t>
      </w:r>
    </w:p>
    <w:p w:rsidR="008F587E" w:rsidRPr="008F587E" w:rsidRDefault="008F587E" w:rsidP="00A60B0F">
      <w:pPr>
        <w:spacing w:after="0"/>
        <w:ind w:left="1984" w:hanging="1276"/>
        <w:rPr>
          <w:szCs w:val="20"/>
        </w:rPr>
      </w:pPr>
      <w:r w:rsidRPr="008F587E">
        <w:rPr>
          <w:szCs w:val="20"/>
        </w:rPr>
        <w:t>SEM</w:t>
      </w:r>
      <w:r w:rsidRPr="008F587E">
        <w:rPr>
          <w:szCs w:val="20"/>
        </w:rPr>
        <w:tab/>
        <w:t>Semantischer Test</w:t>
      </w:r>
      <w:r w:rsidRPr="008F587E">
        <w:rPr>
          <w:szCs w:val="20"/>
        </w:rPr>
        <w:tab/>
      </w:r>
    </w:p>
    <w:p w:rsidR="008F587E" w:rsidRPr="008F587E" w:rsidRDefault="008F587E" w:rsidP="00A60B0F">
      <w:pPr>
        <w:spacing w:after="0"/>
        <w:ind w:left="1984" w:hanging="1276"/>
        <w:rPr>
          <w:szCs w:val="20"/>
        </w:rPr>
      </w:pPr>
      <w:r w:rsidRPr="008F587E">
        <w:rPr>
          <w:szCs w:val="20"/>
        </w:rPr>
        <w:t>SYN</w:t>
      </w:r>
      <w:r w:rsidRPr="008F587E">
        <w:rPr>
          <w:szCs w:val="20"/>
        </w:rPr>
        <w:tab/>
        <w:t>Syntaktischer Test</w:t>
      </w:r>
    </w:p>
    <w:p w:rsidR="008F587E" w:rsidRDefault="008F587E" w:rsidP="00A60B0F">
      <w:pPr>
        <w:spacing w:after="0"/>
        <w:ind w:left="1984" w:hanging="1276"/>
        <w:rPr>
          <w:szCs w:val="20"/>
        </w:rPr>
      </w:pPr>
      <w:r w:rsidRPr="008F587E">
        <w:rPr>
          <w:szCs w:val="20"/>
        </w:rPr>
        <w:t>AFT</w:t>
      </w:r>
      <w:r w:rsidRPr="008F587E">
        <w:rPr>
          <w:szCs w:val="20"/>
        </w:rPr>
        <w:tab/>
        <w:t>Anwendungsfalltest (Use Case Test)</w:t>
      </w:r>
    </w:p>
    <w:p w:rsidR="00A174F3" w:rsidRPr="008F587E" w:rsidRDefault="00A174F3" w:rsidP="00A60B0F">
      <w:pPr>
        <w:spacing w:after="0"/>
        <w:ind w:left="1984" w:hanging="1276"/>
        <w:rPr>
          <w:szCs w:val="20"/>
        </w:rPr>
      </w:pPr>
    </w:p>
    <w:p w:rsidR="008F587E" w:rsidRPr="008F587E" w:rsidRDefault="008F587E" w:rsidP="008F587E">
      <w:pPr>
        <w:ind w:left="708"/>
        <w:rPr>
          <w:szCs w:val="20"/>
        </w:rPr>
      </w:pPr>
      <w:r w:rsidRPr="008F587E">
        <w:rPr>
          <w:szCs w:val="20"/>
        </w:rPr>
        <w:t xml:space="preserve">Eine ausführliche Beschreibung dieser Techniken finden Sie in </w:t>
      </w:r>
      <w:r w:rsidR="003829B2">
        <w:rPr>
          <w:szCs w:val="20"/>
        </w:rPr>
        <w:t>TMap® Next</w:t>
      </w:r>
      <w:r w:rsidR="003829B2" w:rsidRPr="008F587E">
        <w:rPr>
          <w:szCs w:val="20"/>
        </w:rPr>
        <w:t xml:space="preserve"> </w:t>
      </w:r>
      <w:r w:rsidRPr="008F587E">
        <w:rPr>
          <w:szCs w:val="20"/>
        </w:rPr>
        <w:t>Kapitel 14 “Testdesigntechniken”.</w:t>
      </w:r>
    </w:p>
    <w:p w:rsidR="008F587E" w:rsidRPr="008F587E" w:rsidRDefault="008F587E" w:rsidP="008F587E">
      <w:pPr>
        <w:rPr>
          <w:szCs w:val="20"/>
        </w:rPr>
      </w:pPr>
    </w:p>
    <w:p w:rsidR="008F587E" w:rsidRPr="008F587E" w:rsidRDefault="008F587E" w:rsidP="008F587E">
      <w:pPr>
        <w:pStyle w:val="Bullet"/>
        <w:tabs>
          <w:tab w:val="clear" w:pos="360"/>
        </w:tabs>
        <w:ind w:left="0" w:firstLine="0"/>
        <w:rPr>
          <w:lang w:val="de-DE"/>
        </w:rPr>
      </w:pPr>
    </w:p>
    <w:p w:rsidR="008F587E" w:rsidRPr="00CC5CA9" w:rsidRDefault="008F587E" w:rsidP="00CC5CA9">
      <w:pPr>
        <w:pStyle w:val="Bullet"/>
        <w:numPr>
          <w:ilvl w:val="0"/>
          <w:numId w:val="4"/>
        </w:numPr>
        <w:tabs>
          <w:tab w:val="clear" w:pos="283"/>
        </w:tabs>
        <w:ind w:left="284" w:hanging="284"/>
        <w:rPr>
          <w:lang w:val="de-DE"/>
        </w:rPr>
      </w:pPr>
      <w:r w:rsidRPr="008F587E">
        <w:rPr>
          <w:lang w:val="de-DE"/>
        </w:rPr>
        <w:t>Verwendete Konzepte</w:t>
      </w:r>
    </w:p>
    <w:p w:rsidR="008F587E" w:rsidRPr="008F587E" w:rsidRDefault="008F587E" w:rsidP="008F587E">
      <w:pPr>
        <w:pStyle w:val="Streepje"/>
        <w:numPr>
          <w:ilvl w:val="0"/>
          <w:numId w:val="1"/>
        </w:numPr>
        <w:tabs>
          <w:tab w:val="clear" w:pos="360"/>
          <w:tab w:val="num" w:pos="1001"/>
        </w:tabs>
        <w:ind w:left="851" w:hanging="284"/>
        <w:rPr>
          <w:i/>
          <w:lang w:val="de-DE"/>
        </w:rPr>
      </w:pPr>
      <w:r w:rsidRPr="008F587E">
        <w:rPr>
          <w:i/>
          <w:lang w:val="de-DE"/>
        </w:rPr>
        <w:t>Umgebungskombinationen</w:t>
      </w:r>
    </w:p>
    <w:p w:rsidR="008F587E" w:rsidRPr="008F587E" w:rsidRDefault="008F587E" w:rsidP="008F587E">
      <w:pPr>
        <w:pStyle w:val="Textkrper-Zeileneinzug"/>
        <w:ind w:left="1416"/>
        <w:jc w:val="both"/>
        <w:rPr>
          <w:szCs w:val="20"/>
        </w:rPr>
      </w:pPr>
      <w:r w:rsidRPr="008F587E">
        <w:rPr>
          <w:szCs w:val="20"/>
        </w:rPr>
        <w:t xml:space="preserve">Beim Übertragbarkeitstest wird überprüft, ob das System in verschiedenen Umgebungen laufen kann. Umgebungen können aus verschiedenen Elementen, wie z.B. Hardwareplattform, Datenbanksystem, Netzwerk, Browser und Betriebssystem bestehen. Falls das System auf 3 verschiedenen Betriebssystemen und unter 4 Browsern oder Browserversionen laufen muss, müssen 3x4=12 </w:t>
      </w:r>
      <w:r w:rsidRPr="008F587E">
        <w:rPr>
          <w:i/>
          <w:szCs w:val="20"/>
        </w:rPr>
        <w:t>Umgebungskombinationen</w:t>
      </w:r>
      <w:r w:rsidRPr="008F587E">
        <w:rPr>
          <w:szCs w:val="20"/>
        </w:rPr>
        <w:t xml:space="preserve"> getestet werden. </w:t>
      </w:r>
    </w:p>
    <w:p w:rsidR="008F587E" w:rsidRPr="008F587E" w:rsidRDefault="008F587E" w:rsidP="008F587E">
      <w:pPr>
        <w:pStyle w:val="Streepje"/>
        <w:numPr>
          <w:ilvl w:val="0"/>
          <w:numId w:val="1"/>
        </w:numPr>
        <w:tabs>
          <w:tab w:val="clear" w:pos="360"/>
          <w:tab w:val="num" w:pos="1001"/>
        </w:tabs>
        <w:ind w:left="851" w:hanging="284"/>
        <w:rPr>
          <w:i/>
          <w:lang w:val="de-DE"/>
        </w:rPr>
      </w:pPr>
      <w:r w:rsidRPr="008F587E">
        <w:rPr>
          <w:i/>
          <w:lang w:val="de-DE"/>
        </w:rPr>
        <w:t>Penetrationstest</w:t>
      </w:r>
    </w:p>
    <w:p w:rsidR="008F587E" w:rsidRPr="008F587E" w:rsidRDefault="008F587E" w:rsidP="008F587E">
      <w:pPr>
        <w:pStyle w:val="Textkrper-Zeileneinzug"/>
        <w:ind w:left="1416"/>
        <w:jc w:val="both"/>
        <w:rPr>
          <w:szCs w:val="20"/>
        </w:rPr>
      </w:pPr>
      <w:r w:rsidRPr="008F587E">
        <w:rPr>
          <w:szCs w:val="20"/>
        </w:rPr>
        <w:t xml:space="preserve">Mit dem Penetrationstest sollen Lücken in der Sicherheit des Systems gefunden werden. Dieser Test wird in der Regel von einem “ethischen Hacker” ausgeführt. </w:t>
      </w:r>
    </w:p>
    <w:p w:rsidR="008F587E" w:rsidRPr="008F587E" w:rsidRDefault="008F587E" w:rsidP="008F587E">
      <w:pPr>
        <w:pStyle w:val="Streepje"/>
        <w:numPr>
          <w:ilvl w:val="0"/>
          <w:numId w:val="1"/>
        </w:numPr>
        <w:tabs>
          <w:tab w:val="clear" w:pos="360"/>
          <w:tab w:val="num" w:pos="1002"/>
        </w:tabs>
        <w:ind w:left="852" w:hanging="284"/>
        <w:rPr>
          <w:i/>
          <w:lang w:val="de-DE"/>
        </w:rPr>
      </w:pPr>
      <w:r w:rsidRPr="008F587E">
        <w:rPr>
          <w:i/>
          <w:lang w:val="de-DE"/>
        </w:rPr>
        <w:t>Übertragbarkeit – funktionale Tests</w:t>
      </w:r>
    </w:p>
    <w:p w:rsidR="008F587E" w:rsidRPr="008F587E" w:rsidRDefault="008F587E" w:rsidP="008F587E">
      <w:pPr>
        <w:pStyle w:val="Textkrper-Zeileneinzug"/>
        <w:ind w:left="1416"/>
        <w:jc w:val="both"/>
        <w:rPr>
          <w:szCs w:val="20"/>
        </w:rPr>
      </w:pPr>
      <w:r w:rsidRPr="008F587E">
        <w:rPr>
          <w:szCs w:val="20"/>
        </w:rPr>
        <w:t>Um die Übertragbarkeit zu testen, können in einer bestimmten Umgebung, im Regressionstest oder bei allen Testfällen mit zunehmender Intensität Stichproben der funktionalen Tests durchgeführt werden.</w:t>
      </w:r>
    </w:p>
    <w:p w:rsidR="008F587E" w:rsidRPr="008F587E" w:rsidRDefault="008F587E" w:rsidP="008F587E">
      <w:pPr>
        <w:pStyle w:val="Streepje"/>
        <w:numPr>
          <w:ilvl w:val="0"/>
          <w:numId w:val="1"/>
        </w:numPr>
        <w:tabs>
          <w:tab w:val="clear" w:pos="360"/>
          <w:tab w:val="num" w:pos="1002"/>
        </w:tabs>
        <w:ind w:left="853" w:hanging="284"/>
        <w:rPr>
          <w:i/>
          <w:lang w:val="de-DE"/>
        </w:rPr>
      </w:pPr>
      <w:r w:rsidRPr="008F587E">
        <w:rPr>
          <w:i/>
          <w:lang w:val="de-DE"/>
        </w:rPr>
        <w:t>Benutzbarkeitstest</w:t>
      </w:r>
    </w:p>
    <w:p w:rsidR="008F587E" w:rsidRPr="008F587E" w:rsidRDefault="008F587E" w:rsidP="008F587E">
      <w:pPr>
        <w:pStyle w:val="Textkrper-Zeileneinzug"/>
        <w:ind w:left="1416"/>
        <w:jc w:val="both"/>
        <w:rPr>
          <w:szCs w:val="20"/>
        </w:rPr>
      </w:pPr>
      <w:r w:rsidRPr="008F587E">
        <w:rPr>
          <w:szCs w:val="20"/>
        </w:rPr>
        <w:t xml:space="preserve">Mit diesem Test können die Benutzer Geschäftsprozesse simulieren und das System ausprobieren. Durch Beobachten der Benutzer während des Tests können Schlussfolgerungen über die Qualität des Testobjekts gezogen werden. Diese Tests finden in einem Benutzbarkeitslabor statt, einem speziell eingerichteten Raum mit Videokameras und Zweiwegspiegel für die Beobachter. </w:t>
      </w:r>
    </w:p>
    <w:p w:rsidR="008F587E" w:rsidRPr="008F587E" w:rsidRDefault="008F587E" w:rsidP="008F587E">
      <w:pPr>
        <w:rPr>
          <w:szCs w:val="20"/>
        </w:rPr>
      </w:pPr>
    </w:p>
    <w:p w:rsidR="008F587E" w:rsidRPr="008F587E" w:rsidRDefault="008F587E" w:rsidP="008F587E">
      <w:pPr>
        <w:pStyle w:val="Kommentartext"/>
        <w:rPr>
          <w:lang w:val="de-DE"/>
        </w:rPr>
      </w:pPr>
    </w:p>
    <w:p w:rsidR="009564B3" w:rsidRPr="008F587E" w:rsidRDefault="009564B3" w:rsidP="00E6412A">
      <w:pPr>
        <w:jc w:val="center"/>
        <w:rPr>
          <w:szCs w:val="20"/>
        </w:rPr>
      </w:pPr>
    </w:p>
    <w:p w:rsidR="009564B3" w:rsidRPr="008F587E" w:rsidRDefault="009564B3" w:rsidP="009564B3"/>
    <w:p w:rsidR="00B55EE2" w:rsidRPr="008F587E" w:rsidRDefault="009564B3" w:rsidP="009564B3">
      <w:pPr>
        <w:tabs>
          <w:tab w:val="left" w:pos="4035"/>
        </w:tabs>
      </w:pPr>
      <w:r w:rsidRPr="008F587E">
        <w:tab/>
      </w:r>
    </w:p>
    <w:sectPr w:rsidR="00B55EE2" w:rsidRPr="008F587E" w:rsidSect="00840CC0">
      <w:headerReference w:type="default" r:id="rId8"/>
      <w:footerReference w:type="default" r:id="rId9"/>
      <w:headerReference w:type="first" r:id="rId10"/>
      <w:footerReference w:type="first" r:id="rId11"/>
      <w:pgSz w:w="11906" w:h="16838"/>
      <w:pgMar w:top="1149" w:right="1417" w:bottom="1134" w:left="1417" w:header="708" w:footer="21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5D2" w:rsidRDefault="007E55D2" w:rsidP="009555E5">
      <w:pPr>
        <w:spacing w:after="0" w:line="240" w:lineRule="auto"/>
      </w:pPr>
      <w:r>
        <w:separator/>
      </w:r>
    </w:p>
  </w:endnote>
  <w:endnote w:type="continuationSeparator" w:id="1">
    <w:p w:rsidR="007E55D2" w:rsidRDefault="007E55D2" w:rsidP="00955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7"/>
      <w:gridCol w:w="5319"/>
    </w:tblGrid>
    <w:tr w:rsidR="00CE13AD" w:rsidTr="00CE13AD">
      <w:trPr>
        <w:trHeight w:val="279"/>
      </w:trPr>
      <w:tc>
        <w:tcPr>
          <w:tcW w:w="4637" w:type="dxa"/>
        </w:tcPr>
        <w:p w:rsidR="00CE13AD" w:rsidRPr="00CE13AD" w:rsidRDefault="00CE13AD" w:rsidP="00386A25">
          <w:pPr>
            <w:pStyle w:val="Fuzeile"/>
            <w:rPr>
              <w:sz w:val="16"/>
            </w:rPr>
          </w:pPr>
          <w:r w:rsidRPr="00CE13AD">
            <w:rPr>
              <w:sz w:val="16"/>
            </w:rPr>
            <w:t>© Sogeti Deutschland GmbH</w:t>
          </w:r>
        </w:p>
      </w:tc>
      <w:tc>
        <w:tcPr>
          <w:tcW w:w="5319" w:type="dxa"/>
        </w:tcPr>
        <w:sdt>
          <w:sdtPr>
            <w:id w:val="250395305"/>
            <w:docPartObj>
              <w:docPartGallery w:val="Page Numbers (Top of Page)"/>
              <w:docPartUnique/>
            </w:docPartObj>
          </w:sdtPr>
          <w:sdtContent>
            <w:p w:rsidR="00CE13AD" w:rsidRPr="00CE13AD" w:rsidRDefault="00821C37" w:rsidP="00840CC0">
              <w:pPr>
                <w:jc w:val="right"/>
              </w:pPr>
              <w:r w:rsidRPr="00840CC0">
                <w:rPr>
                  <w:sz w:val="16"/>
                </w:rPr>
                <w:fldChar w:fldCharType="begin"/>
              </w:r>
              <w:r w:rsidR="00840CC0" w:rsidRPr="00840CC0">
                <w:rPr>
                  <w:sz w:val="16"/>
                </w:rPr>
                <w:instrText xml:space="preserve"> PAGE   \* MERGEFORMAT </w:instrText>
              </w:r>
              <w:r w:rsidRPr="00840CC0">
                <w:rPr>
                  <w:sz w:val="16"/>
                </w:rPr>
                <w:fldChar w:fldCharType="separate"/>
              </w:r>
              <w:r w:rsidR="006B2EBC">
                <w:rPr>
                  <w:noProof/>
                  <w:sz w:val="16"/>
                </w:rPr>
                <w:t>1</w:t>
              </w:r>
              <w:r w:rsidRPr="00840CC0">
                <w:rPr>
                  <w:sz w:val="16"/>
                </w:rPr>
                <w:fldChar w:fldCharType="end"/>
              </w:r>
            </w:p>
          </w:sdtContent>
        </w:sdt>
      </w:tc>
    </w:tr>
  </w:tbl>
  <w:p w:rsidR="009564B3" w:rsidRDefault="009564B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EF" w:rsidRPr="00CE13AD" w:rsidRDefault="00655DEF" w:rsidP="00E6412A">
    <w:pPr>
      <w:pStyle w:val="Fuzeile"/>
      <w:spacing w:after="120"/>
      <w:jc w:val="center"/>
      <w:rPr>
        <w:snapToGrid w:val="0"/>
        <w:szCs w:val="20"/>
      </w:rPr>
    </w:pPr>
    <w:r w:rsidRPr="00CE13AD">
      <w:rPr>
        <w:snapToGrid w:val="0"/>
        <w:szCs w:val="20"/>
      </w:rPr>
      <w:t>© Sogeti Deutschland GmbH, 2013</w:t>
    </w:r>
  </w:p>
  <w:p w:rsidR="00655DEF" w:rsidRPr="00CE13AD" w:rsidRDefault="00655DEF" w:rsidP="00E6412A">
    <w:pPr>
      <w:pStyle w:val="Fuzeile"/>
      <w:spacing w:after="120"/>
      <w:jc w:val="center"/>
      <w:rPr>
        <w:szCs w:val="20"/>
      </w:rPr>
    </w:pPr>
    <w:r w:rsidRPr="00CE13AD">
      <w:rPr>
        <w:rStyle w:val="Seitenzahl"/>
        <w:szCs w:val="20"/>
      </w:rPr>
      <w:t>Deutsche Übersetzung aus dem Niederländischen</w:t>
    </w:r>
  </w:p>
  <w:p w:rsidR="00655DEF" w:rsidRDefault="00655DEF" w:rsidP="00E6412A">
    <w:pPr>
      <w:pStyle w:val="Textkrper"/>
      <w:spacing w:after="120"/>
      <w:rPr>
        <w:sz w:val="20"/>
        <w:lang w:val="de-DE"/>
      </w:rPr>
    </w:pPr>
    <w:r w:rsidRPr="00CE13AD">
      <w:rPr>
        <w:sz w:val="20"/>
        <w:lang w:val="de-DE"/>
      </w:rPr>
      <w:t>TMap® ist eine registrierte Marke von Sogeti Nederland B.V.</w:t>
    </w:r>
  </w:p>
  <w:p w:rsidR="00CE13AD" w:rsidRPr="00CE13AD" w:rsidRDefault="00CE13AD" w:rsidP="00E6412A">
    <w:pPr>
      <w:pStyle w:val="Textkrper"/>
      <w:spacing w:after="120"/>
      <w:rPr>
        <w:sz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5D2" w:rsidRDefault="007E55D2" w:rsidP="009555E5">
      <w:pPr>
        <w:spacing w:after="0" w:line="240" w:lineRule="auto"/>
      </w:pPr>
      <w:r>
        <w:separator/>
      </w:r>
    </w:p>
  </w:footnote>
  <w:footnote w:type="continuationSeparator" w:id="1">
    <w:p w:rsidR="007E55D2" w:rsidRDefault="007E55D2" w:rsidP="00955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654"/>
    </w:tblGrid>
    <w:tr w:rsidR="00CE13AD" w:rsidRPr="008F587E" w:rsidTr="00CE13AD">
      <w:tc>
        <w:tcPr>
          <w:tcW w:w="2235" w:type="dxa"/>
        </w:tcPr>
        <w:p w:rsidR="00CE13AD" w:rsidRPr="00CE13AD" w:rsidRDefault="00CE13AD" w:rsidP="00386A25">
          <w:pPr>
            <w:pStyle w:val="Fuzeile"/>
            <w:rPr>
              <w:b/>
              <w:sz w:val="16"/>
            </w:rPr>
          </w:pPr>
          <w:r w:rsidRPr="00CE13AD">
            <w:rPr>
              <w:b/>
              <w:sz w:val="16"/>
            </w:rPr>
            <w:t>TMap® Next</w:t>
          </w:r>
        </w:p>
      </w:tc>
      <w:tc>
        <w:tcPr>
          <w:tcW w:w="7654" w:type="dxa"/>
        </w:tcPr>
        <w:p w:rsidR="00CE13AD" w:rsidRPr="00CE13AD" w:rsidRDefault="00821C37" w:rsidP="00CE13AD">
          <w:pPr>
            <w:pStyle w:val="Fuzeile"/>
            <w:jc w:val="right"/>
            <w:rPr>
              <w:b/>
              <w:sz w:val="16"/>
            </w:rPr>
          </w:pPr>
          <w:fldSimple w:instr=" TITLE   \* MERGEFORMAT ">
            <w:r w:rsidR="008F587E">
              <w:rPr>
                <w:b/>
                <w:sz w:val="16"/>
              </w:rPr>
              <w:t>Tabelle Qualitätsmerkmale / Testdesigntechniken</w:t>
            </w:r>
          </w:fldSimple>
        </w:p>
      </w:tc>
    </w:tr>
  </w:tbl>
  <w:p w:rsidR="009555E5" w:rsidRPr="009C3A05" w:rsidRDefault="009555E5" w:rsidP="009555E5">
    <w:pPr>
      <w:pStyle w:val="TitelSogeti"/>
      <w:spacing w:after="0" w:line="420" w:lineRule="atLeast"/>
      <w:ind w:left="0" w:right="0"/>
      <w:jc w:val="center"/>
      <w:rPr>
        <w:rFonts w:ascii="Verdana" w:hAnsi="Verdana"/>
        <w:sz w:val="16"/>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Pr="00110CB2" w:rsidRDefault="00655DEF" w:rsidP="00655DEF">
    <w:pPr>
      <w:pStyle w:val="Kopfzeile"/>
      <w:jc w:val="center"/>
      <w:rPr>
        <w:rFonts w:ascii="Trebuchet MS" w:hAnsi="Trebuchet MS"/>
        <w:b/>
        <w:sz w:val="32"/>
      </w:rPr>
    </w:pPr>
    <w:r w:rsidRPr="00110CB2">
      <w:rPr>
        <w:rFonts w:ascii="Trebuchet MS" w:hAnsi="Trebuchet MS"/>
        <w:b/>
        <w:sz w:val="32"/>
      </w:rPr>
      <w:t>TMAP® NEXT DOKUMENT</w:t>
    </w:r>
  </w:p>
  <w:p w:rsidR="0040265D" w:rsidRPr="00655DEF" w:rsidRDefault="0040265D" w:rsidP="00655DEF">
    <w:pPr>
      <w:pStyle w:val="Kopfzeile"/>
      <w:jc w:val="center"/>
      <w:rPr>
        <w:rFonts w:ascii="Trebuchet MS" w:hAnsi="Trebuchet MS"/>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3F3"/>
    <w:multiLevelType w:val="hybridMultilevel"/>
    <w:tmpl w:val="FD66004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200D45FD"/>
    <w:multiLevelType w:val="singleLevel"/>
    <w:tmpl w:val="3722A570"/>
    <w:lvl w:ilvl="0">
      <w:start w:val="1"/>
      <w:numFmt w:val="bullet"/>
      <w:lvlText w:val="-"/>
      <w:lvlJc w:val="left"/>
      <w:pPr>
        <w:tabs>
          <w:tab w:val="num" w:pos="360"/>
        </w:tabs>
        <w:ind w:left="360" w:hanging="360"/>
      </w:pPr>
      <w:rPr>
        <w:rFonts w:ascii="Times New Roman" w:hAnsi="Times New Roman" w:hint="default"/>
      </w:rPr>
    </w:lvl>
  </w:abstractNum>
  <w:abstractNum w:abstractNumId="2">
    <w:nsid w:val="4B7D3D79"/>
    <w:multiLevelType w:val="multilevel"/>
    <w:tmpl w:val="1444B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1B34B1B"/>
    <w:multiLevelType w:val="singleLevel"/>
    <w:tmpl w:val="624C6840"/>
    <w:lvl w:ilvl="0">
      <w:start w:val="1"/>
      <w:numFmt w:val="bullet"/>
      <w:lvlText w:val=""/>
      <w:lvlJc w:val="left"/>
      <w:pPr>
        <w:tabs>
          <w:tab w:val="num" w:pos="283"/>
        </w:tabs>
        <w:ind w:left="283" w:hanging="283"/>
      </w:pPr>
      <w:rPr>
        <w:rFonts w:ascii="Symbol" w:hAnsi="Symbol" w:hint="default"/>
      </w:rPr>
    </w:lvl>
  </w:abstractNum>
  <w:abstractNum w:abstractNumId="4">
    <w:nsid w:val="766C53BD"/>
    <w:multiLevelType w:val="multilevel"/>
    <w:tmpl w:val="2972882E"/>
    <w:lvl w:ilvl="0">
      <w:start w:val="1"/>
      <w:numFmt w:val="decimal"/>
      <w:pStyle w:val="berschrift1"/>
      <w:lvlText w:val="%1"/>
      <w:lvlJc w:val="left"/>
      <w:pPr>
        <w:tabs>
          <w:tab w:val="num" w:pos="851"/>
        </w:tabs>
        <w:ind w:left="851" w:hanging="851"/>
      </w:pPr>
    </w:lvl>
    <w:lvl w:ilvl="1">
      <w:start w:val="1"/>
      <w:numFmt w:val="decimal"/>
      <w:pStyle w:val="berschrift2"/>
      <w:lvlText w:val="%1.%2"/>
      <w:lvlJc w:val="left"/>
      <w:pPr>
        <w:tabs>
          <w:tab w:val="num" w:pos="851"/>
        </w:tabs>
        <w:ind w:left="851" w:hanging="851"/>
      </w:pPr>
    </w:lvl>
    <w:lvl w:ilvl="2">
      <w:start w:val="1"/>
      <w:numFmt w:val="decimal"/>
      <w:pStyle w:val="berschrift3"/>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2160"/>
        </w:tabs>
        <w:ind w:left="851" w:hanging="851"/>
      </w:pPr>
    </w:lvl>
    <w:lvl w:ilvl="8">
      <w:start w:val="1"/>
      <w:numFmt w:val="decimal"/>
      <w:pStyle w:val="berschrift9"/>
      <w:lvlText w:val="%1.%2.%3.%4.%5.%6.%7.%8.%9"/>
      <w:lvlJc w:val="left"/>
      <w:pPr>
        <w:tabs>
          <w:tab w:val="num" w:pos="2520"/>
        </w:tabs>
        <w:ind w:left="851" w:hanging="851"/>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9555E5"/>
    <w:rsid w:val="000D5C35"/>
    <w:rsid w:val="00110CB2"/>
    <w:rsid w:val="0011177F"/>
    <w:rsid w:val="001A298D"/>
    <w:rsid w:val="001D3F7C"/>
    <w:rsid w:val="001E62BE"/>
    <w:rsid w:val="00294E09"/>
    <w:rsid w:val="002D3D81"/>
    <w:rsid w:val="003829B2"/>
    <w:rsid w:val="003B00C8"/>
    <w:rsid w:val="003F4DB2"/>
    <w:rsid w:val="0040265D"/>
    <w:rsid w:val="00451F39"/>
    <w:rsid w:val="004F4564"/>
    <w:rsid w:val="00546007"/>
    <w:rsid w:val="005812C9"/>
    <w:rsid w:val="005E77E8"/>
    <w:rsid w:val="00655DEF"/>
    <w:rsid w:val="006B2EBC"/>
    <w:rsid w:val="006C3913"/>
    <w:rsid w:val="007966A9"/>
    <w:rsid w:val="007B77AD"/>
    <w:rsid w:val="007E55D2"/>
    <w:rsid w:val="00821C37"/>
    <w:rsid w:val="00840CC0"/>
    <w:rsid w:val="008F587E"/>
    <w:rsid w:val="009555E5"/>
    <w:rsid w:val="009564B3"/>
    <w:rsid w:val="0097122D"/>
    <w:rsid w:val="00974A78"/>
    <w:rsid w:val="009C3A05"/>
    <w:rsid w:val="00A174F3"/>
    <w:rsid w:val="00A526E0"/>
    <w:rsid w:val="00A60B0F"/>
    <w:rsid w:val="00B55EE2"/>
    <w:rsid w:val="00B841FB"/>
    <w:rsid w:val="00CC5CA9"/>
    <w:rsid w:val="00CE13AD"/>
    <w:rsid w:val="00D36C82"/>
    <w:rsid w:val="00D67168"/>
    <w:rsid w:val="00E30092"/>
    <w:rsid w:val="00E52C54"/>
    <w:rsid w:val="00E6412A"/>
    <w:rsid w:val="00F20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7168"/>
    <w:rPr>
      <w:rFonts w:ascii="Verdana" w:hAnsi="Verdana"/>
      <w:sz w:val="20"/>
    </w:rPr>
  </w:style>
  <w:style w:type="paragraph" w:styleId="berschrift1">
    <w:name w:val="heading 1"/>
    <w:basedOn w:val="Standard"/>
    <w:next w:val="Standard"/>
    <w:link w:val="berschrift1Zchn"/>
    <w:qFormat/>
    <w:rsid w:val="00CE13AD"/>
    <w:pPr>
      <w:keepNext/>
      <w:pageBreakBefore/>
      <w:numPr>
        <w:numId w:val="2"/>
      </w:numPr>
      <w:spacing w:after="480" w:line="240" w:lineRule="atLeast"/>
      <w:outlineLvl w:val="0"/>
    </w:pPr>
    <w:rPr>
      <w:rFonts w:ascii="Trebuchet MS" w:eastAsia="Times New Roman" w:hAnsi="Trebuchet MS" w:cs="Times New Roman"/>
      <w:b/>
      <w:caps/>
      <w:kern w:val="28"/>
      <w:sz w:val="28"/>
      <w:szCs w:val="20"/>
      <w:lang w:val="nl-NL" w:eastAsia="nl-NL"/>
    </w:rPr>
  </w:style>
  <w:style w:type="paragraph" w:styleId="berschrift2">
    <w:name w:val="heading 2"/>
    <w:basedOn w:val="Standard"/>
    <w:next w:val="Standard"/>
    <w:link w:val="berschrift2Zchn"/>
    <w:qFormat/>
    <w:rsid w:val="00CE13AD"/>
    <w:pPr>
      <w:keepNext/>
      <w:numPr>
        <w:ilvl w:val="1"/>
        <w:numId w:val="2"/>
      </w:numPr>
      <w:spacing w:before="240" w:after="240" w:line="240" w:lineRule="atLeast"/>
      <w:outlineLvl w:val="1"/>
    </w:pPr>
    <w:rPr>
      <w:rFonts w:ascii="Trebuchet MS" w:eastAsia="Times New Roman" w:hAnsi="Trebuchet MS" w:cs="Times New Roman"/>
      <w:b/>
      <w:sz w:val="24"/>
      <w:szCs w:val="20"/>
      <w:lang w:val="nl-NL" w:eastAsia="nl-NL"/>
    </w:rPr>
  </w:style>
  <w:style w:type="paragraph" w:styleId="berschrift3">
    <w:name w:val="heading 3"/>
    <w:basedOn w:val="Standard"/>
    <w:next w:val="Standard"/>
    <w:link w:val="berschrift3Zchn"/>
    <w:qFormat/>
    <w:rsid w:val="00CE13AD"/>
    <w:pPr>
      <w:keepNext/>
      <w:numPr>
        <w:ilvl w:val="2"/>
        <w:numId w:val="2"/>
      </w:numPr>
      <w:spacing w:before="240" w:after="240" w:line="240" w:lineRule="atLeast"/>
      <w:outlineLvl w:val="2"/>
    </w:pPr>
    <w:rPr>
      <w:rFonts w:ascii="Trebuchet MS" w:eastAsia="Times New Roman" w:hAnsi="Trebuchet MS" w:cs="Times New Roman"/>
      <w:i/>
      <w:sz w:val="24"/>
      <w:szCs w:val="20"/>
      <w:lang w:val="nl-NL" w:eastAsia="nl-NL"/>
    </w:rPr>
  </w:style>
  <w:style w:type="paragraph" w:styleId="berschrift8">
    <w:name w:val="heading 8"/>
    <w:basedOn w:val="Standard"/>
    <w:next w:val="Standard"/>
    <w:link w:val="berschrift8Zchn"/>
    <w:qFormat/>
    <w:rsid w:val="00CE13AD"/>
    <w:pPr>
      <w:numPr>
        <w:ilvl w:val="7"/>
        <w:numId w:val="2"/>
      </w:numPr>
      <w:spacing w:before="240" w:after="60" w:line="240" w:lineRule="atLeast"/>
      <w:outlineLvl w:val="7"/>
    </w:pPr>
    <w:rPr>
      <w:rFonts w:ascii="Arial" w:eastAsia="Times New Roman" w:hAnsi="Arial" w:cs="Times New Roman"/>
      <w:i/>
      <w:szCs w:val="20"/>
      <w:lang w:val="nl-NL" w:eastAsia="nl-NL"/>
    </w:rPr>
  </w:style>
  <w:style w:type="paragraph" w:styleId="berschrift9">
    <w:name w:val="heading 9"/>
    <w:basedOn w:val="Standard"/>
    <w:next w:val="Standard"/>
    <w:link w:val="berschrift9Zchn"/>
    <w:qFormat/>
    <w:rsid w:val="00CE13AD"/>
    <w:pPr>
      <w:numPr>
        <w:ilvl w:val="8"/>
        <w:numId w:val="2"/>
      </w:numPr>
      <w:spacing w:before="240" w:after="60" w:line="240" w:lineRule="atLeast"/>
      <w:outlineLvl w:val="8"/>
    </w:pPr>
    <w:rPr>
      <w:rFonts w:ascii="Arial" w:eastAsia="Times New Roman" w:hAnsi="Arial" w:cs="Times New Roman"/>
      <w:b/>
      <w:i/>
      <w:sz w:val="18"/>
      <w:szCs w:val="20"/>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55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55E5"/>
  </w:style>
  <w:style w:type="paragraph" w:styleId="Fuzeile">
    <w:name w:val="footer"/>
    <w:basedOn w:val="Standard"/>
    <w:link w:val="FuzeileZchn"/>
    <w:uiPriority w:val="99"/>
    <w:unhideWhenUsed/>
    <w:rsid w:val="009555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55E5"/>
  </w:style>
  <w:style w:type="paragraph" w:styleId="Sprechblasentext">
    <w:name w:val="Balloon Text"/>
    <w:basedOn w:val="Standard"/>
    <w:link w:val="SprechblasentextZchn"/>
    <w:uiPriority w:val="99"/>
    <w:semiHidden/>
    <w:unhideWhenUsed/>
    <w:rsid w:val="009555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55E5"/>
    <w:rPr>
      <w:rFonts w:ascii="Tahoma" w:hAnsi="Tahoma" w:cs="Tahoma"/>
      <w:sz w:val="16"/>
      <w:szCs w:val="16"/>
    </w:rPr>
  </w:style>
  <w:style w:type="paragraph" w:customStyle="1" w:styleId="TitelSogeti">
    <w:name w:val="Titel Sogeti"/>
    <w:basedOn w:val="Standard"/>
    <w:rsid w:val="009555E5"/>
    <w:pPr>
      <w:spacing w:after="120" w:line="240" w:lineRule="atLeast"/>
      <w:ind w:left="2268" w:right="2268"/>
    </w:pPr>
    <w:rPr>
      <w:rFonts w:ascii="Trebuchet MS" w:eastAsia="Times New Roman" w:hAnsi="Trebuchet MS" w:cs="Times New Roman"/>
      <w:b/>
      <w:caps/>
      <w:sz w:val="32"/>
      <w:szCs w:val="20"/>
      <w:lang w:val="nl-NL" w:eastAsia="nl-NL"/>
    </w:rPr>
  </w:style>
  <w:style w:type="paragraph" w:styleId="Textkrper">
    <w:name w:val="Body Text"/>
    <w:basedOn w:val="Standard"/>
    <w:link w:val="TextkrperZchn"/>
    <w:rsid w:val="00655DEF"/>
    <w:pPr>
      <w:spacing w:after="0" w:line="240" w:lineRule="atLeast"/>
      <w:jc w:val="center"/>
    </w:pPr>
    <w:rPr>
      <w:rFonts w:eastAsia="Times New Roman" w:cs="Times New Roman"/>
      <w:sz w:val="16"/>
      <w:szCs w:val="20"/>
      <w:lang w:val="nl-NL" w:eastAsia="nl-NL"/>
    </w:rPr>
  </w:style>
  <w:style w:type="character" w:customStyle="1" w:styleId="TextkrperZchn">
    <w:name w:val="Textkörper Zchn"/>
    <w:basedOn w:val="Absatz-Standardschriftart"/>
    <w:link w:val="Textkrper"/>
    <w:rsid w:val="00655DEF"/>
    <w:rPr>
      <w:rFonts w:ascii="Verdana" w:eastAsia="Times New Roman" w:hAnsi="Verdana" w:cs="Times New Roman"/>
      <w:sz w:val="16"/>
      <w:szCs w:val="20"/>
      <w:lang w:val="nl-NL" w:eastAsia="nl-NL"/>
    </w:rPr>
  </w:style>
  <w:style w:type="character" w:styleId="Seitenzahl">
    <w:name w:val="page number"/>
    <w:basedOn w:val="Absatz-Standardschriftart"/>
    <w:rsid w:val="00655DEF"/>
  </w:style>
  <w:style w:type="table" w:styleId="Tabellengitternetz">
    <w:name w:val="Table Grid"/>
    <w:basedOn w:val="NormaleTabelle"/>
    <w:uiPriority w:val="59"/>
    <w:rsid w:val="00294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CE13AD"/>
    <w:rPr>
      <w:rFonts w:ascii="Trebuchet MS" w:eastAsia="Times New Roman" w:hAnsi="Trebuchet MS" w:cs="Times New Roman"/>
      <w:b/>
      <w:caps/>
      <w:kern w:val="28"/>
      <w:sz w:val="28"/>
      <w:szCs w:val="20"/>
      <w:lang w:val="nl-NL" w:eastAsia="nl-NL"/>
    </w:rPr>
  </w:style>
  <w:style w:type="character" w:customStyle="1" w:styleId="berschrift2Zchn">
    <w:name w:val="Überschrift 2 Zchn"/>
    <w:basedOn w:val="Absatz-Standardschriftart"/>
    <w:link w:val="berschrift2"/>
    <w:rsid w:val="00CE13AD"/>
    <w:rPr>
      <w:rFonts w:ascii="Trebuchet MS" w:eastAsia="Times New Roman" w:hAnsi="Trebuchet MS" w:cs="Times New Roman"/>
      <w:b/>
      <w:sz w:val="24"/>
      <w:szCs w:val="20"/>
      <w:lang w:val="nl-NL" w:eastAsia="nl-NL"/>
    </w:rPr>
  </w:style>
  <w:style w:type="character" w:customStyle="1" w:styleId="berschrift3Zchn">
    <w:name w:val="Überschrift 3 Zchn"/>
    <w:basedOn w:val="Absatz-Standardschriftart"/>
    <w:link w:val="berschrift3"/>
    <w:rsid w:val="00CE13AD"/>
    <w:rPr>
      <w:rFonts w:ascii="Trebuchet MS" w:eastAsia="Times New Roman" w:hAnsi="Trebuchet MS" w:cs="Times New Roman"/>
      <w:i/>
      <w:sz w:val="24"/>
      <w:szCs w:val="20"/>
      <w:lang w:val="nl-NL" w:eastAsia="nl-NL"/>
    </w:rPr>
  </w:style>
  <w:style w:type="character" w:customStyle="1" w:styleId="berschrift8Zchn">
    <w:name w:val="Überschrift 8 Zchn"/>
    <w:basedOn w:val="Absatz-Standardschriftart"/>
    <w:link w:val="berschrift8"/>
    <w:rsid w:val="00CE13AD"/>
    <w:rPr>
      <w:rFonts w:ascii="Arial" w:eastAsia="Times New Roman" w:hAnsi="Arial" w:cs="Times New Roman"/>
      <w:i/>
      <w:sz w:val="20"/>
      <w:szCs w:val="20"/>
      <w:lang w:val="nl-NL" w:eastAsia="nl-NL"/>
    </w:rPr>
  </w:style>
  <w:style w:type="character" w:customStyle="1" w:styleId="berschrift9Zchn">
    <w:name w:val="Überschrift 9 Zchn"/>
    <w:basedOn w:val="Absatz-Standardschriftart"/>
    <w:link w:val="berschrift9"/>
    <w:rsid w:val="00CE13AD"/>
    <w:rPr>
      <w:rFonts w:ascii="Arial" w:eastAsia="Times New Roman" w:hAnsi="Arial" w:cs="Times New Roman"/>
      <w:b/>
      <w:i/>
      <w:sz w:val="18"/>
      <w:szCs w:val="20"/>
      <w:lang w:val="nl-NL" w:eastAsia="nl-NL"/>
    </w:rPr>
  </w:style>
  <w:style w:type="paragraph" w:customStyle="1" w:styleId="Streepje">
    <w:name w:val="Streepje"/>
    <w:basedOn w:val="Standard"/>
    <w:rsid w:val="00CE13AD"/>
    <w:pPr>
      <w:tabs>
        <w:tab w:val="num" w:pos="720"/>
      </w:tabs>
      <w:spacing w:after="0" w:line="240" w:lineRule="atLeast"/>
      <w:ind w:left="284" w:hanging="284"/>
    </w:pPr>
    <w:rPr>
      <w:rFonts w:eastAsia="Times New Roman" w:cs="Times New Roman"/>
      <w:szCs w:val="20"/>
      <w:lang w:val="nl-NL" w:eastAsia="nl-NL"/>
    </w:rPr>
  </w:style>
  <w:style w:type="paragraph" w:styleId="Funotentext">
    <w:name w:val="footnote text"/>
    <w:basedOn w:val="Standard"/>
    <w:link w:val="FunotentextZchn"/>
    <w:semiHidden/>
    <w:rsid w:val="00CE13AD"/>
    <w:pPr>
      <w:spacing w:after="0" w:line="240" w:lineRule="atLeast"/>
    </w:pPr>
    <w:rPr>
      <w:rFonts w:eastAsia="Times New Roman" w:cs="Times New Roman"/>
      <w:szCs w:val="20"/>
      <w:lang w:val="nl-NL" w:eastAsia="nl-NL"/>
    </w:rPr>
  </w:style>
  <w:style w:type="character" w:customStyle="1" w:styleId="FunotentextZchn">
    <w:name w:val="Fußnotentext Zchn"/>
    <w:basedOn w:val="Absatz-Standardschriftart"/>
    <w:link w:val="Funotentext"/>
    <w:semiHidden/>
    <w:rsid w:val="00CE13AD"/>
    <w:rPr>
      <w:rFonts w:ascii="Verdana" w:eastAsia="Times New Roman" w:hAnsi="Verdana" w:cs="Times New Roman"/>
      <w:sz w:val="20"/>
      <w:szCs w:val="20"/>
      <w:lang w:val="nl-NL" w:eastAsia="nl-NL"/>
    </w:rPr>
  </w:style>
  <w:style w:type="character" w:styleId="Funotenzeichen">
    <w:name w:val="footnote reference"/>
    <w:basedOn w:val="Absatz-Standardschriftart"/>
    <w:semiHidden/>
    <w:rsid w:val="00CE13AD"/>
    <w:rPr>
      <w:vertAlign w:val="superscript"/>
    </w:rPr>
  </w:style>
  <w:style w:type="paragraph" w:styleId="Textkrper-Zeileneinzug">
    <w:name w:val="Body Text Indent"/>
    <w:basedOn w:val="Standard"/>
    <w:link w:val="Textkrper-ZeileneinzugZchn"/>
    <w:uiPriority w:val="99"/>
    <w:semiHidden/>
    <w:unhideWhenUsed/>
    <w:rsid w:val="008F587E"/>
    <w:pPr>
      <w:spacing w:after="120"/>
      <w:ind w:left="283"/>
    </w:pPr>
  </w:style>
  <w:style w:type="character" w:customStyle="1" w:styleId="Textkrper-ZeileneinzugZchn">
    <w:name w:val="Textkörper-Zeileneinzug Zchn"/>
    <w:basedOn w:val="Absatz-Standardschriftart"/>
    <w:link w:val="Textkrper-Zeileneinzug"/>
    <w:uiPriority w:val="99"/>
    <w:semiHidden/>
    <w:rsid w:val="008F587E"/>
  </w:style>
  <w:style w:type="paragraph" w:styleId="Kommentartext">
    <w:name w:val="annotation text"/>
    <w:basedOn w:val="Standard"/>
    <w:link w:val="KommentartextZchn"/>
    <w:semiHidden/>
    <w:rsid w:val="008F587E"/>
    <w:pPr>
      <w:spacing w:after="0" w:line="240" w:lineRule="atLeast"/>
    </w:pPr>
    <w:rPr>
      <w:rFonts w:eastAsia="Times New Roman" w:cs="Times New Roman"/>
      <w:szCs w:val="20"/>
      <w:lang w:val="nl-NL" w:eastAsia="nl-NL"/>
    </w:rPr>
  </w:style>
  <w:style w:type="character" w:customStyle="1" w:styleId="KommentartextZchn">
    <w:name w:val="Kommentartext Zchn"/>
    <w:basedOn w:val="Absatz-Standardschriftart"/>
    <w:link w:val="Kommentartext"/>
    <w:semiHidden/>
    <w:rsid w:val="008F587E"/>
    <w:rPr>
      <w:rFonts w:ascii="Verdana" w:eastAsia="Times New Roman" w:hAnsi="Verdana" w:cs="Times New Roman"/>
      <w:sz w:val="20"/>
      <w:szCs w:val="20"/>
      <w:lang w:val="nl-NL" w:eastAsia="nl-NL"/>
    </w:rPr>
  </w:style>
  <w:style w:type="paragraph" w:customStyle="1" w:styleId="Bullet">
    <w:name w:val="Bullet"/>
    <w:basedOn w:val="Standard"/>
    <w:rsid w:val="008F587E"/>
    <w:pPr>
      <w:tabs>
        <w:tab w:val="num" w:pos="360"/>
      </w:tabs>
      <w:spacing w:after="0" w:line="240" w:lineRule="atLeast"/>
      <w:ind w:left="284" w:hanging="284"/>
    </w:pPr>
    <w:rPr>
      <w:rFonts w:eastAsia="Times New Roman" w:cs="Times New Roman"/>
      <w:szCs w:val="20"/>
      <w:lang w:val="nl-NL" w:eastAsia="nl-NL"/>
    </w:rPr>
  </w:style>
  <w:style w:type="paragraph" w:customStyle="1" w:styleId="Tabel">
    <w:name w:val="Tabel"/>
    <w:basedOn w:val="Standard"/>
    <w:rsid w:val="008F587E"/>
    <w:pPr>
      <w:spacing w:after="0" w:line="240" w:lineRule="auto"/>
    </w:pPr>
    <w:rPr>
      <w:rFonts w:eastAsia="Times New Roman" w:cs="Times New Roman"/>
      <w:sz w:val="16"/>
      <w:szCs w:val="20"/>
      <w:lang w:val="nl-NL" w:eastAsia="nl-NL"/>
    </w:rPr>
  </w:style>
  <w:style w:type="paragraph" w:customStyle="1" w:styleId="Standaardtabel1">
    <w:name w:val="Standaardtabel1"/>
    <w:rsid w:val="008F587E"/>
    <w:pPr>
      <w:widowControl w:val="0"/>
      <w:spacing w:before="107" w:after="27" w:line="200" w:lineRule="atLeast"/>
      <w:ind w:left="57"/>
    </w:pPr>
    <w:rPr>
      <w:rFonts w:ascii="Arial" w:eastAsia="Times New Roman" w:hAnsi="Arial" w:cs="Times New Roman"/>
      <w:sz w:val="16"/>
      <w:szCs w:val="20"/>
      <w:lang w:val="nl-NL" w:eastAsia="nl-NL"/>
    </w:rPr>
  </w:style>
  <w:style w:type="paragraph" w:customStyle="1" w:styleId="Ballontekst">
    <w:name w:val="Ballontekst"/>
    <w:basedOn w:val="Standard"/>
    <w:rsid w:val="008F587E"/>
    <w:pPr>
      <w:spacing w:after="0" w:line="240" w:lineRule="auto"/>
    </w:pPr>
    <w:rPr>
      <w:rFonts w:ascii="Tahoma" w:eastAsia="Times New Roman" w:hAnsi="Tahoma" w:cs="Tahoma"/>
      <w:sz w:val="16"/>
      <w:szCs w:val="16"/>
      <w:lang w:val="en-GB"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F3D5-F553-4C89-B419-C1341B42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Tabelle Qualitätsmerkmale/Testdesigntechniken</vt:lpstr>
    </vt:vector>
  </TitlesOfParts>
  <Company>Sogeti Deutschland GmbH</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Tabelle Qualitätsmerkmale/Testdesigntechniken</dc:title>
  <dc:creator>M.A.P. Vroon</dc:creator>
  <cp:keywords>TMap Next</cp:keywords>
  <dc:description>Translator: Patrick Werker</dc:description>
  <cp:revision>14</cp:revision>
  <dcterms:created xsi:type="dcterms:W3CDTF">2013-06-09T10:21:00Z</dcterms:created>
  <dcterms:modified xsi:type="dcterms:W3CDTF">2013-07-07T17:35:00Z</dcterms:modified>
</cp:coreProperties>
</file>